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DD" w:rsidRPr="00B96EA7" w:rsidRDefault="005B7BDD" w:rsidP="00213BC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6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DESIGUALDADE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RENDA NO BRASIL</w:t>
      </w:r>
      <w:r w:rsidRPr="00B96E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CONSEQUÊNCIA OU ENTRAVE AO CRESCIMENTO ECONÔMICO?</w:t>
      </w:r>
    </w:p>
    <w:p w:rsidR="00E07537" w:rsidRDefault="00E07537" w:rsidP="00213BCC">
      <w:pPr>
        <w:spacing w:after="0" w:line="360" w:lineRule="auto"/>
      </w:pPr>
    </w:p>
    <w:p w:rsidR="00213BCC" w:rsidRDefault="00213BCC" w:rsidP="00213BCC">
      <w:pPr>
        <w:spacing w:after="0" w:line="360" w:lineRule="auto"/>
      </w:pPr>
    </w:p>
    <w:p w:rsidR="005B7BDD" w:rsidRDefault="005B7BDD" w:rsidP="00213BCC">
      <w:pPr>
        <w:spacing w:after="0" w:line="360" w:lineRule="auto"/>
      </w:pPr>
    </w:p>
    <w:p w:rsidR="005B7BDD" w:rsidRPr="005B7BDD" w:rsidRDefault="005B7BDD" w:rsidP="00213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B7BDD">
        <w:rPr>
          <w:rFonts w:ascii="Times New Roman" w:eastAsia="Times New Roman" w:hAnsi="Times New Roman" w:cs="Times New Roman"/>
          <w:b/>
          <w:sz w:val="24"/>
          <w:szCs w:val="24"/>
          <w:lang w:val="en" w:eastAsia="pt-BR"/>
        </w:rPr>
        <w:t>INCOME INEQUALITY IN BRAZIL: CONSEQUENCES OR CONSTRAINTS OF ECONOMIC GROWTH?</w:t>
      </w:r>
    </w:p>
    <w:p w:rsidR="005B7BDD" w:rsidRPr="00213BCC" w:rsidRDefault="005B7BDD" w:rsidP="00213B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B7BDD" w:rsidRPr="00213BCC" w:rsidSect="00213BC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DD"/>
    <w:rsid w:val="001623B7"/>
    <w:rsid w:val="00213BCC"/>
    <w:rsid w:val="005B7BDD"/>
    <w:rsid w:val="00E0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DC334-0A17-4251-8C6A-978CE407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B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B7B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B7BD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Juridico001</dc:creator>
  <cp:keywords/>
  <dc:description/>
  <cp:lastModifiedBy>Juridico001</cp:lastModifiedBy>
  <cp:revision>1</cp:revision>
  <dcterms:created xsi:type="dcterms:W3CDTF">2019-11-25T10:21:00Z</dcterms:created>
  <dcterms:modified xsi:type="dcterms:W3CDTF">2019-11-25T10:24:00Z</dcterms:modified>
</cp:coreProperties>
</file>